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D5D" w14:textId="5387EBEF" w:rsidR="00DE0703" w:rsidRDefault="00DE0703" w:rsidP="00E12680">
      <w:pPr>
        <w:shd w:val="clear" w:color="auto" w:fill="FFFFFF"/>
        <w:ind w:firstLine="708"/>
        <w:jc w:val="center"/>
        <w:rPr>
          <w:rFonts w:ascii="Gill Sans MT" w:hAnsi="Gill Sans MT"/>
          <w:b/>
          <w:bCs/>
          <w:color w:val="000000"/>
          <w:szCs w:val="21"/>
        </w:rPr>
      </w:pPr>
      <w:r>
        <w:rPr>
          <w:rFonts w:ascii="Gill Sans MT" w:hAnsi="Gill Sans MT"/>
          <w:b/>
          <w:bCs/>
          <w:noProof/>
          <w:color w:val="000000"/>
          <w:szCs w:val="21"/>
        </w:rPr>
        <w:drawing>
          <wp:inline distT="0" distB="0" distL="0" distR="0" wp14:anchorId="2073253E" wp14:editId="6A1B8425">
            <wp:extent cx="2236311" cy="159523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643" cy="16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29AE" w14:textId="77777777" w:rsidR="00DE0703" w:rsidRDefault="00DE0703" w:rsidP="00DE0703">
      <w:pPr>
        <w:shd w:val="clear" w:color="auto" w:fill="FFFFFF"/>
        <w:ind w:firstLine="708"/>
        <w:jc w:val="both"/>
        <w:rPr>
          <w:rFonts w:ascii="Gill Sans MT" w:hAnsi="Gill Sans MT"/>
          <w:b/>
          <w:bCs/>
          <w:color w:val="000000"/>
          <w:szCs w:val="21"/>
        </w:rPr>
      </w:pPr>
    </w:p>
    <w:p w14:paraId="6951C2A4" w14:textId="23EF5BD1" w:rsidR="00DE0703" w:rsidRDefault="00DE0703" w:rsidP="00E12680">
      <w:pPr>
        <w:shd w:val="clear" w:color="auto" w:fill="FFFFFF"/>
        <w:jc w:val="center"/>
        <w:rPr>
          <w:rFonts w:ascii="Gill Sans MT" w:hAnsi="Gill Sans MT"/>
          <w:b/>
          <w:bCs/>
          <w:color w:val="000000"/>
          <w:szCs w:val="21"/>
        </w:rPr>
      </w:pPr>
      <w:r>
        <w:rPr>
          <w:rFonts w:ascii="Gill Sans MT" w:hAnsi="Gill Sans MT"/>
          <w:b/>
          <w:bCs/>
          <w:color w:val="000000"/>
          <w:szCs w:val="21"/>
        </w:rPr>
        <w:t xml:space="preserve">Tapis insolites : Les </w:t>
      </w:r>
      <w:proofErr w:type="spellStart"/>
      <w:r>
        <w:rPr>
          <w:rFonts w:ascii="Gill Sans MT" w:hAnsi="Gill Sans MT"/>
          <w:b/>
          <w:bCs/>
          <w:color w:val="000000"/>
          <w:szCs w:val="21"/>
        </w:rPr>
        <w:t>Asmalyks</w:t>
      </w:r>
      <w:proofErr w:type="spellEnd"/>
    </w:p>
    <w:p w14:paraId="30A21560" w14:textId="50A195C2" w:rsidR="00DE0703" w:rsidRDefault="00DE0703" w:rsidP="00DE0703">
      <w:pPr>
        <w:shd w:val="clear" w:color="auto" w:fill="FFFFFF"/>
        <w:jc w:val="both"/>
        <w:rPr>
          <w:rFonts w:ascii="Gill Sans MT" w:hAnsi="Gill Sans MT"/>
          <w:color w:val="000000"/>
          <w:szCs w:val="21"/>
        </w:rPr>
      </w:pPr>
      <w:r>
        <w:rPr>
          <w:rFonts w:ascii="Gill Sans MT" w:hAnsi="Gill Sans MT"/>
          <w:color w:val="000000"/>
          <w:szCs w:val="21"/>
        </w:rPr>
        <w:t>On les reconnait immédiatement : ce sont les seuls tapis à cinq côtés, un rectangle (la terre), surmonté d’un triangle (le ciel).</w:t>
      </w:r>
    </w:p>
    <w:p w14:paraId="61FB054C" w14:textId="41EFDBDB" w:rsidR="00DE0703" w:rsidRDefault="00DE0703" w:rsidP="00DE0703">
      <w:pPr>
        <w:shd w:val="clear" w:color="auto" w:fill="FFFFFF"/>
        <w:jc w:val="both"/>
        <w:rPr>
          <w:rFonts w:ascii="Gill Sans MT" w:hAnsi="Gill Sans MT"/>
          <w:color w:val="000000"/>
          <w:szCs w:val="21"/>
        </w:rPr>
      </w:pPr>
      <w:r>
        <w:rPr>
          <w:rFonts w:ascii="Gill Sans MT" w:hAnsi="Gill Sans MT"/>
          <w:color w:val="000000"/>
          <w:szCs w:val="21"/>
        </w:rPr>
        <w:t xml:space="preserve">Ils proviennent d’une région spécifique qui déborde les frontières : le Turkestan occidental qui comprend </w:t>
      </w:r>
    </w:p>
    <w:p w14:paraId="035612DE" w14:textId="77777777" w:rsidR="00DE0703" w:rsidRDefault="00DE0703" w:rsidP="00DE0703">
      <w:pPr>
        <w:pStyle w:val="Retraitcorpsdetexte3"/>
        <w:spacing w:line="240" w:lineRule="auto"/>
        <w:ind w:firstLine="0"/>
        <w:jc w:val="both"/>
        <w:rPr>
          <w:w w:val="100"/>
        </w:rPr>
      </w:pPr>
      <w:proofErr w:type="gramStart"/>
      <w:r>
        <w:rPr>
          <w:w w:val="100"/>
        </w:rPr>
        <w:t>le</w:t>
      </w:r>
      <w:proofErr w:type="gramEnd"/>
      <w:r>
        <w:rPr>
          <w:w w:val="100"/>
        </w:rPr>
        <w:t xml:space="preserve"> Turkménistan, la Karakalpakie, l’Ouzbékistan, l’Iran oriental et le nord de l’Afghanistan.</w:t>
      </w:r>
    </w:p>
    <w:p w14:paraId="5D401384" w14:textId="27146926" w:rsidR="00DE0703" w:rsidRDefault="00DE0703" w:rsidP="00DE0703">
      <w:pPr>
        <w:pStyle w:val="Retraitcorpsdetexte3"/>
        <w:spacing w:line="240" w:lineRule="auto"/>
        <w:ind w:firstLine="0"/>
        <w:rPr>
          <w:w w:val="100"/>
        </w:rPr>
      </w:pPr>
      <w:r>
        <w:rPr>
          <w:w w:val="100"/>
        </w:rPr>
        <w:t>On pense que c’est dans cette région que la technique du nouage a vu le jour et qu’elle s’est répandue avec les migrations de populations.</w:t>
      </w:r>
    </w:p>
    <w:p w14:paraId="042CD84A" w14:textId="77777777" w:rsidR="00DE0703" w:rsidRDefault="00DE0703" w:rsidP="00974F40">
      <w:pPr>
        <w:shd w:val="clear" w:color="auto" w:fill="FFFFFF"/>
        <w:rPr>
          <w:rFonts w:ascii="Gill Sans MT" w:hAnsi="Gill Sans MT"/>
          <w:b/>
          <w:bCs/>
          <w:color w:val="000000"/>
          <w:szCs w:val="21"/>
        </w:rPr>
      </w:pPr>
      <w:r>
        <w:rPr>
          <w:rFonts w:ascii="Gill Sans MT" w:hAnsi="Gill Sans MT"/>
          <w:b/>
          <w:bCs/>
          <w:color w:val="000000"/>
          <w:szCs w:val="21"/>
        </w:rPr>
        <w:t>Le maintien de la tradition :</w:t>
      </w:r>
    </w:p>
    <w:p w14:paraId="47722F2D" w14:textId="77777777" w:rsidR="00DE0703" w:rsidRDefault="00DE0703" w:rsidP="00974F40">
      <w:pPr>
        <w:pStyle w:val="Retraitcorpsdetexte3"/>
        <w:spacing w:line="240" w:lineRule="auto"/>
        <w:ind w:firstLine="0"/>
        <w:jc w:val="both"/>
        <w:rPr>
          <w:w w:val="100"/>
        </w:rPr>
      </w:pPr>
      <w:r>
        <w:rPr>
          <w:w w:val="100"/>
        </w:rPr>
        <w:t xml:space="preserve">Dans cette région, le tapis demeure un objet polyvalent, lié à la vie pratique mais aussi au culte et à l’art. Les tapis du Turkestan occidental sont les seuls à avoir conservé intact, sans aucune altération, leur caractère nomade d’origine, gardiens ainsi d’une tradition ancestrale, tant sur le plan technique que stylistique. </w:t>
      </w:r>
    </w:p>
    <w:p w14:paraId="6F63181F" w14:textId="5BAB6EA3" w:rsidR="00DE0703" w:rsidRDefault="00DE0703" w:rsidP="00974F40">
      <w:pPr>
        <w:pStyle w:val="Retraitcorpsdetexte3"/>
        <w:spacing w:line="240" w:lineRule="auto"/>
        <w:ind w:firstLine="0"/>
        <w:jc w:val="both"/>
        <w:rPr>
          <w:w w:val="100"/>
        </w:rPr>
      </w:pPr>
      <w:r>
        <w:rPr>
          <w:w w:val="100"/>
        </w:rPr>
        <w:t>Pendant des siècles, femmes et enfants, travaillant sur des métiers rudimentaires ont reproduit des dessins et des couleurs traditionnels en suivant des schémas propres à chaque groupe et transmis oralement de génération en génération.</w:t>
      </w:r>
    </w:p>
    <w:p w14:paraId="1CA82B9D" w14:textId="68438542" w:rsidR="00974F40" w:rsidRPr="00974F40" w:rsidRDefault="00974F40">
      <w:pPr>
        <w:rPr>
          <w:rFonts w:ascii="Gill Sans MT" w:hAnsi="Gill Sans MT"/>
          <w:b/>
          <w:bCs/>
        </w:rPr>
      </w:pPr>
      <w:r w:rsidRPr="00974F40">
        <w:rPr>
          <w:rFonts w:ascii="Gill Sans MT" w:hAnsi="Gill Sans MT"/>
          <w:b/>
          <w:bCs/>
        </w:rPr>
        <w:t>Un tapis de mariage</w:t>
      </w:r>
      <w:r w:rsidR="00DE0703" w:rsidRPr="00974F40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et de prestige</w:t>
      </w:r>
      <w:r w:rsidR="00DE0703" w:rsidRPr="00974F40">
        <w:rPr>
          <w:rFonts w:ascii="Gill Sans MT" w:hAnsi="Gill Sans MT"/>
          <w:b/>
          <w:bCs/>
        </w:rPr>
        <w:t xml:space="preserve">       </w:t>
      </w:r>
    </w:p>
    <w:p w14:paraId="24C19190" w14:textId="7AC4C18F" w:rsidR="00DE0703" w:rsidRDefault="00DE0703">
      <w:pPr>
        <w:rPr>
          <w:rFonts w:ascii="Gill Sans MT" w:hAnsi="Gill Sans MT"/>
        </w:rPr>
      </w:pPr>
      <w:r>
        <w:rPr>
          <w:rFonts w:ascii="Gill Sans MT" w:hAnsi="Gill Sans MT"/>
        </w:rPr>
        <w:t>L’</w:t>
      </w:r>
      <w:proofErr w:type="spellStart"/>
      <w:r>
        <w:rPr>
          <w:rFonts w:ascii="Gill Sans MT" w:hAnsi="Gill Sans MT"/>
        </w:rPr>
        <w:t>asmalyk</w:t>
      </w:r>
      <w:proofErr w:type="spellEnd"/>
      <w:r>
        <w:rPr>
          <w:rFonts w:ascii="Gill Sans MT" w:hAnsi="Gill Sans MT"/>
        </w:rPr>
        <w:t xml:space="preserve"> est un tapis pentagonal à longues franges en houppes, qui servait à décorer les flancs du chameau lors des mariages.</w:t>
      </w:r>
      <w:r w:rsidR="00974F4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Lors de la </w:t>
      </w:r>
      <w:r w:rsidR="00974F40">
        <w:rPr>
          <w:rFonts w:ascii="Gill Sans MT" w:hAnsi="Gill Sans MT"/>
        </w:rPr>
        <w:t>fête</w:t>
      </w:r>
      <w:r>
        <w:rPr>
          <w:rFonts w:ascii="Gill Sans MT" w:hAnsi="Gill Sans MT"/>
        </w:rPr>
        <w:t xml:space="preserve">, la mariée quittait la maison de ses parents pour rejoindre celle de son mari, portée </w:t>
      </w:r>
      <w:r w:rsidR="00974F40">
        <w:rPr>
          <w:rFonts w:ascii="Gill Sans MT" w:hAnsi="Gill Sans MT"/>
        </w:rPr>
        <w:t xml:space="preserve">dans une nacelle </w:t>
      </w:r>
      <w:r>
        <w:rPr>
          <w:rFonts w:ascii="Gill Sans MT" w:hAnsi="Gill Sans MT"/>
        </w:rPr>
        <w:t>par un chameau décoré d’une paire d’</w:t>
      </w:r>
      <w:proofErr w:type="spellStart"/>
      <w:r>
        <w:rPr>
          <w:rFonts w:ascii="Gill Sans MT" w:hAnsi="Gill Sans MT"/>
        </w:rPr>
        <w:t>asmalyks</w:t>
      </w:r>
      <w:proofErr w:type="spellEnd"/>
      <w:r w:rsidR="00974F40">
        <w:rPr>
          <w:rFonts w:ascii="Gill Sans MT" w:hAnsi="Gill Sans MT"/>
        </w:rPr>
        <w:t xml:space="preserve"> (un de chaque côté)</w:t>
      </w:r>
      <w:r>
        <w:rPr>
          <w:rFonts w:ascii="Gill Sans MT" w:hAnsi="Gill Sans MT"/>
        </w:rPr>
        <w:t xml:space="preserve">.  </w:t>
      </w:r>
    </w:p>
    <w:p w14:paraId="40893E7D" w14:textId="1520ED55" w:rsidR="00DE0703" w:rsidRDefault="00DE0703" w:rsidP="00DE070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L’honneur de la famille était alors en jeu, et il fallait montrer tout le savoir-faire de la mariée.</w:t>
      </w:r>
    </w:p>
    <w:p w14:paraId="6C2F146E" w14:textId="77777777" w:rsidR="00DE0703" w:rsidRDefault="00DE0703" w:rsidP="00DE070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Celle-ci était plus appréciée pour ses qualités de noueuses que pour toute autre considération.</w:t>
      </w:r>
    </w:p>
    <w:p w14:paraId="43A2ABF8" w14:textId="015C1FE7" w:rsidR="00DE0703" w:rsidRDefault="00DE0703" w:rsidP="00DE070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Pour préparer son trousseau et ses </w:t>
      </w:r>
      <w:proofErr w:type="spellStart"/>
      <w:r>
        <w:rPr>
          <w:rFonts w:ascii="Gill Sans MT" w:hAnsi="Gill Sans MT"/>
        </w:rPr>
        <w:t>asmalyks</w:t>
      </w:r>
      <w:proofErr w:type="spellEnd"/>
      <w:r>
        <w:rPr>
          <w:rFonts w:ascii="Gill Sans MT" w:hAnsi="Gill Sans MT"/>
        </w:rPr>
        <w:t>, la future mariée rassemblait souvent la meilleure des laines (</w:t>
      </w:r>
      <w:r w:rsidR="00974F40">
        <w:rPr>
          <w:rFonts w:ascii="Gill Sans MT" w:hAnsi="Gill Sans MT"/>
        </w:rPr>
        <w:t>celle du</w:t>
      </w:r>
      <w:r>
        <w:rPr>
          <w:rFonts w:ascii="Gill Sans MT" w:hAnsi="Gill Sans MT"/>
        </w:rPr>
        <w:t xml:space="preserve"> cou des agneaux) et nouait ses </w:t>
      </w:r>
      <w:proofErr w:type="spellStart"/>
      <w:r>
        <w:rPr>
          <w:rFonts w:ascii="Gill Sans MT" w:hAnsi="Gill Sans MT"/>
        </w:rPr>
        <w:t>asmalyks</w:t>
      </w:r>
      <w:proofErr w:type="spellEnd"/>
      <w:r>
        <w:rPr>
          <w:rFonts w:ascii="Gill Sans MT" w:hAnsi="Gill Sans MT"/>
        </w:rPr>
        <w:t xml:space="preserve"> avec le plus grand soin.</w:t>
      </w:r>
    </w:p>
    <w:p w14:paraId="147D43E9" w14:textId="3AC74761" w:rsidR="00DE0703" w:rsidRDefault="00DE0703" w:rsidP="00DE0703">
      <w:pPr>
        <w:rPr>
          <w:rFonts w:ascii="Gill Sans MT" w:hAnsi="Gill Sans MT"/>
        </w:rPr>
      </w:pPr>
      <w:r>
        <w:rPr>
          <w:rFonts w:ascii="Gill Sans MT" w:hAnsi="Gill Sans MT"/>
        </w:rPr>
        <w:t>C’est pourquoi, ces objets sont souvent d’une très grande qualité, tant pour le matériau de base, la technique de nouage (nœud asymétrique</w:t>
      </w:r>
      <w:proofErr w:type="gramStart"/>
      <w:r>
        <w:rPr>
          <w:rFonts w:ascii="Gill Sans MT" w:hAnsi="Gill Sans MT"/>
        </w:rPr>
        <w:t>) ,</w:t>
      </w:r>
      <w:proofErr w:type="gramEnd"/>
      <w:r>
        <w:rPr>
          <w:rFonts w:ascii="Gill Sans MT" w:hAnsi="Gill Sans MT"/>
        </w:rPr>
        <w:t xml:space="preserve"> la finesse des motifs et leur respect de la tradition du clan. </w:t>
      </w:r>
    </w:p>
    <w:p w14:paraId="0A0A1AAD" w14:textId="062F8820" w:rsidR="00974F40" w:rsidRPr="00974F40" w:rsidRDefault="00974F40" w:rsidP="00DE0703">
      <w:pPr>
        <w:rPr>
          <w:rFonts w:ascii="Gill Sans MT" w:hAnsi="Gill Sans MT"/>
          <w:b/>
          <w:bCs/>
        </w:rPr>
      </w:pPr>
      <w:r w:rsidRPr="00974F40">
        <w:rPr>
          <w:rFonts w:ascii="Gill Sans MT" w:hAnsi="Gill Sans MT"/>
          <w:b/>
          <w:bCs/>
        </w:rPr>
        <w:t>La décoration</w:t>
      </w:r>
    </w:p>
    <w:p w14:paraId="7F998944" w14:textId="06EE36F3" w:rsidR="00DE0703" w:rsidRDefault="00DE0703" w:rsidP="00DE0703">
      <w:pPr>
        <w:rPr>
          <w:rFonts w:ascii="Gill Sans MT" w:hAnsi="Gill Sans MT"/>
        </w:rPr>
      </w:pPr>
      <w:r>
        <w:rPr>
          <w:rFonts w:ascii="Gill Sans MT" w:hAnsi="Gill Sans MT"/>
        </w:rPr>
        <w:t>Si la forme générale reste la même, la décoration peut comprendre des motifs géométrique</w:t>
      </w:r>
      <w:r w:rsidR="00E12680">
        <w:rPr>
          <w:rFonts w:ascii="Gill Sans MT" w:hAnsi="Gill Sans MT"/>
        </w:rPr>
        <w:t>s disposés en pavage</w:t>
      </w:r>
      <w:r>
        <w:rPr>
          <w:rFonts w:ascii="Gill Sans MT" w:hAnsi="Gill Sans MT"/>
        </w:rPr>
        <w:t xml:space="preserve">, stylisation à l’extrême de feuilles ou de fleurs, ou des motifs comme des oiseaux et d’autres animaux.     </w:t>
      </w:r>
    </w:p>
    <w:p w14:paraId="61F9E46E" w14:textId="19455C67" w:rsidR="00DE0703" w:rsidRDefault="00DE0703" w:rsidP="00DE070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Quant aux couleurs, elles varient pour le fond du beige, à l’orange, au brun, au rouge, au bordeau</w:t>
      </w:r>
      <w:r w:rsidR="00E12680">
        <w:rPr>
          <w:rFonts w:ascii="Gill Sans MT" w:hAnsi="Gill Sans MT"/>
        </w:rPr>
        <w:t>x</w:t>
      </w:r>
      <w:r>
        <w:rPr>
          <w:rFonts w:ascii="Gill Sans MT" w:hAnsi="Gill Sans MT"/>
        </w:rPr>
        <w:t>, alors que les motifs s’organisent souvent en diagonale, quelques motifs clairs du champ apportent une touche de légèreté.</w:t>
      </w:r>
    </w:p>
    <w:p w14:paraId="14F6A201" w14:textId="2850856F" w:rsidR="00E12680" w:rsidRPr="00E12680" w:rsidRDefault="00E12680" w:rsidP="00DE0703">
      <w:pPr>
        <w:jc w:val="both"/>
        <w:rPr>
          <w:rFonts w:ascii="Gill Sans MT" w:hAnsi="Gill Sans MT"/>
          <w:b/>
          <w:bCs/>
        </w:rPr>
      </w:pPr>
      <w:r w:rsidRPr="00E12680">
        <w:rPr>
          <w:rFonts w:ascii="Gill Sans MT" w:hAnsi="Gill Sans MT"/>
          <w:b/>
          <w:bCs/>
        </w:rPr>
        <w:t xml:space="preserve">Où voir des </w:t>
      </w:r>
      <w:proofErr w:type="spellStart"/>
      <w:r w:rsidRPr="00E12680">
        <w:rPr>
          <w:rFonts w:ascii="Gill Sans MT" w:hAnsi="Gill Sans MT"/>
          <w:b/>
          <w:bCs/>
        </w:rPr>
        <w:t>asmalyks</w:t>
      </w:r>
      <w:proofErr w:type="spellEnd"/>
      <w:r w:rsidRPr="00E12680">
        <w:rPr>
          <w:rFonts w:ascii="Gill Sans MT" w:hAnsi="Gill Sans MT"/>
          <w:b/>
          <w:bCs/>
        </w:rPr>
        <w:t> ?</w:t>
      </w:r>
    </w:p>
    <w:p w14:paraId="2F091CE3" w14:textId="77777777" w:rsidR="00E12680" w:rsidRDefault="00E12680" w:rsidP="00DE070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modernité change les mariages et la tradition du parcours de la mariée à dos de chameau se perd. La conservation des </w:t>
      </w:r>
      <w:proofErr w:type="spellStart"/>
      <w:r>
        <w:rPr>
          <w:rFonts w:ascii="Gill Sans MT" w:hAnsi="Gill Sans MT"/>
        </w:rPr>
        <w:t>asmalyks</w:t>
      </w:r>
      <w:proofErr w:type="spellEnd"/>
      <w:r>
        <w:rPr>
          <w:rFonts w:ascii="Gill Sans MT" w:hAnsi="Gill Sans MT"/>
        </w:rPr>
        <w:t xml:space="preserve"> s’imposent car ils deviennent rares.</w:t>
      </w:r>
    </w:p>
    <w:p w14:paraId="50D661B9" w14:textId="642DA11C" w:rsidR="00E12680" w:rsidRDefault="00E12680" w:rsidP="00DE070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On peut en voir cinq au Musée des Tapis d’Ingrandes sur Loire. Site : www.museedestapis.fr </w:t>
      </w:r>
    </w:p>
    <w:p w14:paraId="458A9A8B" w14:textId="7157AB7F" w:rsidR="003936B3" w:rsidRDefault="003936B3" w:rsidP="00DE0703">
      <w:pPr>
        <w:jc w:val="both"/>
        <w:rPr>
          <w:rFonts w:ascii="Gill Sans MT" w:hAnsi="Gill Sans MT"/>
        </w:rPr>
      </w:pPr>
    </w:p>
    <w:p w14:paraId="4B5B21A5" w14:textId="0226902F" w:rsidR="003936B3" w:rsidRDefault="003936B3" w:rsidP="00DE0703">
      <w:pPr>
        <w:jc w:val="both"/>
        <w:rPr>
          <w:rFonts w:ascii="Gill Sans MT" w:hAnsi="Gill Sans MT"/>
        </w:rPr>
      </w:pPr>
    </w:p>
    <w:p w14:paraId="1C761B5D" w14:textId="7A0492C7" w:rsidR="003936B3" w:rsidRDefault="003936B3" w:rsidP="00DE0703">
      <w:pPr>
        <w:jc w:val="both"/>
        <w:rPr>
          <w:rFonts w:ascii="Gill Sans MT" w:hAnsi="Gill Sans MT"/>
        </w:rPr>
      </w:pPr>
    </w:p>
    <w:p w14:paraId="1C7FE4E4" w14:textId="717CB765" w:rsidR="003936B3" w:rsidRDefault="003936B3" w:rsidP="00DE0703">
      <w:pPr>
        <w:jc w:val="both"/>
        <w:rPr>
          <w:rFonts w:ascii="Gill Sans MT" w:hAnsi="Gill Sans MT"/>
        </w:rPr>
      </w:pPr>
    </w:p>
    <w:p w14:paraId="5894A336" w14:textId="594642D4" w:rsidR="003936B3" w:rsidRDefault="003936B3" w:rsidP="00DE0703">
      <w:pPr>
        <w:jc w:val="both"/>
        <w:rPr>
          <w:rFonts w:ascii="Gill Sans MT" w:hAnsi="Gill Sans MT"/>
        </w:rPr>
      </w:pPr>
    </w:p>
    <w:p w14:paraId="777EB4A6" w14:textId="52E54B40" w:rsidR="003936B3" w:rsidRDefault="003936B3" w:rsidP="00DE0703">
      <w:pPr>
        <w:jc w:val="both"/>
        <w:rPr>
          <w:rFonts w:ascii="Gill Sans MT" w:hAnsi="Gill Sans MT"/>
        </w:rPr>
      </w:pPr>
    </w:p>
    <w:p w14:paraId="4184B556" w14:textId="1B2D6AFA" w:rsidR="003936B3" w:rsidRDefault="003936B3" w:rsidP="00DE0703">
      <w:pPr>
        <w:jc w:val="both"/>
        <w:rPr>
          <w:rFonts w:ascii="Gill Sans MT" w:hAnsi="Gill Sans MT"/>
        </w:rPr>
      </w:pPr>
    </w:p>
    <w:p w14:paraId="386DBE48" w14:textId="6529923E" w:rsidR="003936B3" w:rsidRDefault="003936B3" w:rsidP="00DE0703">
      <w:pPr>
        <w:jc w:val="both"/>
        <w:rPr>
          <w:rFonts w:ascii="Gill Sans MT" w:hAnsi="Gill Sans MT"/>
        </w:rPr>
      </w:pPr>
    </w:p>
    <w:p w14:paraId="06DC364F" w14:textId="491C29C0" w:rsidR="003936B3" w:rsidRDefault="003936B3" w:rsidP="00DE0703">
      <w:pPr>
        <w:jc w:val="both"/>
        <w:rPr>
          <w:rFonts w:ascii="Gill Sans MT" w:hAnsi="Gill Sans MT"/>
        </w:rPr>
      </w:pPr>
    </w:p>
    <w:p w14:paraId="587A754D" w14:textId="6CF300E8" w:rsidR="003936B3" w:rsidRDefault="003936B3" w:rsidP="00DE0703">
      <w:pPr>
        <w:jc w:val="both"/>
        <w:rPr>
          <w:rFonts w:ascii="Gill Sans MT" w:hAnsi="Gill Sans MT"/>
        </w:rPr>
      </w:pPr>
    </w:p>
    <w:p w14:paraId="4176C0BD" w14:textId="03CCE144" w:rsidR="003936B3" w:rsidRDefault="003936B3" w:rsidP="00DE0703">
      <w:pPr>
        <w:jc w:val="both"/>
        <w:rPr>
          <w:rFonts w:ascii="Gill Sans MT" w:hAnsi="Gill Sans MT"/>
        </w:rPr>
      </w:pPr>
    </w:p>
    <w:p w14:paraId="60510048" w14:textId="77777777" w:rsidR="003936B3" w:rsidRDefault="003936B3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6A8E2993" w14:textId="288B4E1D" w:rsidR="003936B3" w:rsidRDefault="00314078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104F5326" wp14:editId="4E3584B6">
            <wp:extent cx="3657600" cy="317103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90" cy="31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D1E2" w14:textId="77777777" w:rsidR="00314078" w:rsidRDefault="00314078" w:rsidP="00314078">
      <w:pPr>
        <w:rPr>
          <w:rFonts w:ascii="Gill Sans MT" w:hAnsi="Gill Sans MT"/>
          <w:b/>
          <w:bCs/>
          <w:color w:val="000000"/>
          <w:szCs w:val="21"/>
        </w:rPr>
      </w:pPr>
    </w:p>
    <w:p w14:paraId="6A889040" w14:textId="771694D7" w:rsidR="00314078" w:rsidRPr="00314078" w:rsidRDefault="00314078" w:rsidP="00314078">
      <w:pPr>
        <w:rPr>
          <w:rFonts w:asciiTheme="minorHAnsi" w:hAnsiTheme="minorHAnsi" w:cstheme="minorHAnsi"/>
        </w:rPr>
      </w:pPr>
      <w:r w:rsidRPr="00314078">
        <w:rPr>
          <w:rFonts w:asciiTheme="minorHAnsi" w:hAnsiTheme="minorHAnsi" w:cstheme="minorHAnsi"/>
          <w:color w:val="000000"/>
        </w:rPr>
        <w:t xml:space="preserve">Légende de la photo : </w:t>
      </w:r>
      <w:r w:rsidRPr="00314078">
        <w:rPr>
          <w:rFonts w:asciiTheme="minorHAnsi" w:hAnsiTheme="minorHAnsi" w:cstheme="minorHAnsi"/>
        </w:rPr>
        <w:t xml:space="preserve">   Deux sacs à sel du nord de l’Iran, XIXe siècle, environ 42x36 cm</w:t>
      </w:r>
    </w:p>
    <w:p w14:paraId="5D917613" w14:textId="77777777" w:rsidR="003936B3" w:rsidRDefault="003936B3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2DA1AC66" w14:textId="77777777" w:rsidR="003936B3" w:rsidRDefault="003936B3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65EA8F92" w14:textId="143E20D9" w:rsidR="003936B3" w:rsidRDefault="003936B3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  <w:r>
        <w:rPr>
          <w:rFonts w:ascii="Gill Sans MT" w:hAnsi="Gill Sans MT"/>
          <w:b/>
          <w:bCs/>
          <w:color w:val="000000"/>
          <w:szCs w:val="21"/>
        </w:rPr>
        <w:t>Tapis insolites : Les sacs à sel</w:t>
      </w:r>
    </w:p>
    <w:p w14:paraId="2E7EDA1C" w14:textId="53821D44" w:rsidR="00827BAA" w:rsidRDefault="00827BAA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5257FC95" w14:textId="1481B985" w:rsidR="00070A2B" w:rsidRDefault="00827BAA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Le sel est une denrée précieuse pour les nomades de l’</w:t>
      </w:r>
      <w:r w:rsidR="00070A2B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rient. Il est aussi indispensable que l’eau, pour les hommes et pour les bêtes. </w:t>
      </w:r>
    </w:p>
    <w:p w14:paraId="4FB6F18A" w14:textId="5C7C63C1" w:rsidR="00070A2B" w:rsidRDefault="00070A2B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Pour les nomades, c’est un sacrilège que de renverser du sel.</w:t>
      </w:r>
    </w:p>
    <w:p w14:paraId="71836C8D" w14:textId="77777777" w:rsidR="00070A2B" w:rsidRDefault="00070A2B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Aussi</w:t>
      </w:r>
      <w:r w:rsidR="00827BAA">
        <w:rPr>
          <w:rFonts w:ascii="Gill Sans MT" w:hAnsi="Gill Sans MT"/>
        </w:rPr>
        <w:t xml:space="preserve"> ont-ils un sac spécial (le </w:t>
      </w:r>
      <w:proofErr w:type="spellStart"/>
      <w:r w:rsidR="00827BAA">
        <w:rPr>
          <w:rFonts w:ascii="Gill Sans MT" w:hAnsi="Gill Sans MT"/>
        </w:rPr>
        <w:t>namakdan</w:t>
      </w:r>
      <w:proofErr w:type="spellEnd"/>
      <w:r w:rsidR="00827BAA">
        <w:rPr>
          <w:rFonts w:ascii="Gill Sans MT" w:hAnsi="Gill Sans MT"/>
        </w:rPr>
        <w:t xml:space="preserve">) pour le conserver et le transporter. </w:t>
      </w:r>
    </w:p>
    <w:p w14:paraId="1B03708E" w14:textId="5F7A0294" w:rsidR="00827BAA" w:rsidRDefault="00070A2B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La forme en bouteille, très particulière de ce sac, évite de répandre le sel quand il est renversé, ce qui ne manque pas d’arriver.</w:t>
      </w:r>
    </w:p>
    <w:p w14:paraId="66C1C98C" w14:textId="1AAB038D" w:rsidR="00314078" w:rsidRDefault="00314078" w:rsidP="00827BAA">
      <w:pPr>
        <w:ind w:firstLine="708"/>
        <w:rPr>
          <w:rFonts w:ascii="Gill Sans MT" w:hAnsi="Gill Sans MT"/>
        </w:rPr>
      </w:pPr>
      <w:r w:rsidRPr="00314078">
        <w:rPr>
          <w:rFonts w:ascii="Gill Sans MT" w:hAnsi="Gill Sans MT"/>
          <w:b/>
          <w:bCs/>
        </w:rPr>
        <w:t>Fabrication </w:t>
      </w:r>
      <w:r>
        <w:rPr>
          <w:rFonts w:ascii="Gill Sans MT" w:hAnsi="Gill Sans MT"/>
        </w:rPr>
        <w:t>:</w:t>
      </w:r>
    </w:p>
    <w:p w14:paraId="3544B49D" w14:textId="77777777" w:rsidR="00070A2B" w:rsidRDefault="00827BAA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 xml:space="preserve">Le sac à sel est fabriqué sur un métier </w:t>
      </w:r>
      <w:r w:rsidR="00070A2B">
        <w:rPr>
          <w:rFonts w:ascii="Gill Sans MT" w:hAnsi="Gill Sans MT"/>
        </w:rPr>
        <w:t xml:space="preserve">à tisser </w:t>
      </w:r>
      <w:r>
        <w:rPr>
          <w:rFonts w:ascii="Gill Sans MT" w:hAnsi="Gill Sans MT"/>
        </w:rPr>
        <w:t xml:space="preserve">comme les tapis. </w:t>
      </w:r>
    </w:p>
    <w:p w14:paraId="22B1A9D7" w14:textId="77777777" w:rsidR="00070A2B" w:rsidRDefault="00070A2B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Il arrive qu’il soit fabriqué en une seule fois, au point noué sur le métier, en deux parties symétriques par rapport au fond, qui sont ensuite rabattues et cousues solidement ensemble.</w:t>
      </w:r>
    </w:p>
    <w:p w14:paraId="0481450A" w14:textId="7F13EEC0" w:rsidR="00835659" w:rsidRDefault="00070A2B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Le plus souvent, une partie est nouée comme les tapis, le dos est simplement tissé</w:t>
      </w:r>
      <w:r w:rsidR="00835659">
        <w:rPr>
          <w:rFonts w:ascii="Gill Sans MT" w:hAnsi="Gill Sans MT"/>
        </w:rPr>
        <w:t>, mais l’ensemble est très serré et pratiquement étanche.</w:t>
      </w:r>
      <w:r>
        <w:rPr>
          <w:rFonts w:ascii="Gill Sans MT" w:hAnsi="Gill Sans MT"/>
        </w:rPr>
        <w:t xml:space="preserve"> </w:t>
      </w:r>
    </w:p>
    <w:p w14:paraId="602CB95E" w14:textId="77777777" w:rsidR="00835659" w:rsidRDefault="00835659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Parfois le goulot est ajouté et cousu.</w:t>
      </w:r>
    </w:p>
    <w:p w14:paraId="50AD7AC0" w14:textId="6D235723" w:rsidR="00827BAA" w:rsidRDefault="00835659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La</w:t>
      </w:r>
      <w:r w:rsidR="00827BAA">
        <w:rPr>
          <w:rFonts w:ascii="Gill Sans MT" w:hAnsi="Gill Sans MT"/>
        </w:rPr>
        <w:t xml:space="preserve"> partie </w:t>
      </w:r>
      <w:r>
        <w:rPr>
          <w:rFonts w:ascii="Gill Sans MT" w:hAnsi="Gill Sans MT"/>
        </w:rPr>
        <w:t xml:space="preserve">nouée </w:t>
      </w:r>
      <w:r w:rsidR="00827BAA">
        <w:rPr>
          <w:rFonts w:ascii="Gill Sans MT" w:hAnsi="Gill Sans MT"/>
        </w:rPr>
        <w:t xml:space="preserve">est </w:t>
      </w:r>
      <w:r>
        <w:rPr>
          <w:rFonts w:ascii="Gill Sans MT" w:hAnsi="Gill Sans MT"/>
        </w:rPr>
        <w:t xml:space="preserve">superbement </w:t>
      </w:r>
      <w:r w:rsidR="00827BAA">
        <w:rPr>
          <w:rFonts w:ascii="Gill Sans MT" w:hAnsi="Gill Sans MT"/>
        </w:rPr>
        <w:t>décorée de motifs assez semblables à ceux des tapis du même groupe</w:t>
      </w:r>
      <w:r>
        <w:rPr>
          <w:rFonts w:ascii="Gill Sans MT" w:hAnsi="Gill Sans MT"/>
        </w:rPr>
        <w:t>. Il</w:t>
      </w:r>
      <w:r w:rsidR="00827BAA">
        <w:rPr>
          <w:rFonts w:ascii="Gill Sans MT" w:hAnsi="Gill Sans MT"/>
        </w:rPr>
        <w:t xml:space="preserve"> arrive qu’on utilise jusqu’à cinq techniques différentes pour réaliser un sac à sel.</w:t>
      </w:r>
    </w:p>
    <w:p w14:paraId="1B369C18" w14:textId="314E0FF7" w:rsidR="00827BAA" w:rsidRDefault="00827BAA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 xml:space="preserve">Tous les sacs à sel ont la même forme globale, </w:t>
      </w:r>
      <w:r w:rsidR="00835659">
        <w:rPr>
          <w:rFonts w:ascii="Gill Sans MT" w:hAnsi="Gill Sans MT"/>
        </w:rPr>
        <w:t>avec une hauteur de cinquante centimètres environ.</w:t>
      </w:r>
    </w:p>
    <w:p w14:paraId="1AC74542" w14:textId="2DB3F969" w:rsidR="00835659" w:rsidRDefault="00835659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Certains ont des liens permettant de les fixer sur un animal ou dans la tente.</w:t>
      </w:r>
    </w:p>
    <w:p w14:paraId="6C740C08" w14:textId="77777777" w:rsidR="00314078" w:rsidRDefault="00314078" w:rsidP="00827BAA">
      <w:pPr>
        <w:ind w:firstLine="708"/>
        <w:rPr>
          <w:rFonts w:ascii="Gill Sans MT" w:hAnsi="Gill Sans MT"/>
        </w:rPr>
      </w:pPr>
    </w:p>
    <w:p w14:paraId="0DD6F93D" w14:textId="01AFFA5C" w:rsidR="00835659" w:rsidRDefault="00835659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>Ces sacs à sel sont de magnifiques objets utilitaires et décoratifs. Ils sont en voie de complète extinction, remplacés par tous récipients en plastique.</w:t>
      </w:r>
    </w:p>
    <w:p w14:paraId="572444B5" w14:textId="77777777" w:rsidR="00314078" w:rsidRDefault="00314078" w:rsidP="00827BAA">
      <w:pPr>
        <w:ind w:firstLine="708"/>
        <w:rPr>
          <w:rFonts w:ascii="Gill Sans MT" w:hAnsi="Gill Sans MT"/>
        </w:rPr>
      </w:pPr>
    </w:p>
    <w:p w14:paraId="4EEB0334" w14:textId="2722F7DA" w:rsidR="00314078" w:rsidRDefault="00314078" w:rsidP="00827BAA">
      <w:pPr>
        <w:ind w:firstLine="708"/>
        <w:rPr>
          <w:rFonts w:ascii="Gill Sans MT" w:hAnsi="Gill Sans MT"/>
        </w:rPr>
      </w:pPr>
      <w:r>
        <w:rPr>
          <w:rFonts w:ascii="Gill Sans MT" w:hAnsi="Gill Sans MT"/>
        </w:rPr>
        <w:t xml:space="preserve">On peut voir quelques exemplaires de ces sacs à sel au Musée des Tapis d’Ingrandes sur Loire- La </w:t>
      </w:r>
      <w:proofErr w:type="spellStart"/>
      <w:r>
        <w:rPr>
          <w:rFonts w:ascii="Gill Sans MT" w:hAnsi="Gill Sans MT"/>
        </w:rPr>
        <w:t>Riottière</w:t>
      </w:r>
      <w:proofErr w:type="spellEnd"/>
      <w:r>
        <w:rPr>
          <w:rFonts w:ascii="Gill Sans MT" w:hAnsi="Gill Sans MT"/>
        </w:rPr>
        <w:t xml:space="preserve"> jusqu’à la fin septembre 2021. Renseignements : </w:t>
      </w:r>
      <w:hyperlink r:id="rId6" w:history="1">
        <w:r w:rsidRPr="009E7116">
          <w:rPr>
            <w:rStyle w:val="Lienhypertexte"/>
            <w:rFonts w:ascii="Gill Sans MT" w:hAnsi="Gill Sans MT"/>
          </w:rPr>
          <w:t>www.museedestapis.fr</w:t>
        </w:r>
      </w:hyperlink>
    </w:p>
    <w:p w14:paraId="5D72A7DE" w14:textId="77777777" w:rsidR="00314078" w:rsidRDefault="00314078" w:rsidP="00827BAA">
      <w:pPr>
        <w:ind w:firstLine="708"/>
        <w:rPr>
          <w:rFonts w:ascii="Gill Sans MT" w:hAnsi="Gill Sans MT"/>
        </w:rPr>
      </w:pPr>
    </w:p>
    <w:p w14:paraId="7173C741" w14:textId="77777777" w:rsidR="00314078" w:rsidRDefault="00314078" w:rsidP="00827BAA">
      <w:pPr>
        <w:ind w:firstLine="708"/>
        <w:rPr>
          <w:rFonts w:ascii="Gill Sans MT" w:hAnsi="Gill Sans MT"/>
        </w:rPr>
      </w:pPr>
    </w:p>
    <w:p w14:paraId="4560E56B" w14:textId="77777777" w:rsidR="00835659" w:rsidRDefault="00835659" w:rsidP="00827BAA">
      <w:pPr>
        <w:ind w:firstLine="708"/>
        <w:rPr>
          <w:rFonts w:ascii="Gill Sans MT" w:hAnsi="Gill Sans MT"/>
        </w:rPr>
      </w:pPr>
    </w:p>
    <w:p w14:paraId="41A9A347" w14:textId="777D47AF" w:rsidR="00827BAA" w:rsidRDefault="00827BAA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0D3DCF15" w14:textId="173E1E3D" w:rsidR="00827BAA" w:rsidRDefault="00827BAA" w:rsidP="003936B3">
      <w:pPr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433A1371" w14:textId="70DD4A33" w:rsidR="00827BAA" w:rsidRDefault="00827BAA" w:rsidP="003936B3">
      <w:pPr>
        <w:jc w:val="center"/>
      </w:pPr>
    </w:p>
    <w:p w14:paraId="3647EFE4" w14:textId="74747665" w:rsidR="00827BAA" w:rsidRDefault="00827BAA" w:rsidP="003936B3">
      <w:pPr>
        <w:jc w:val="center"/>
      </w:pPr>
    </w:p>
    <w:p w14:paraId="31E6F073" w14:textId="03A33224" w:rsidR="00827BAA" w:rsidRDefault="00827BAA" w:rsidP="00827BAA">
      <w:pPr>
        <w:jc w:val="center"/>
      </w:pPr>
      <w:bookmarkStart w:id="0" w:name="_Hlk74646357"/>
    </w:p>
    <w:p w14:paraId="26C731B2" w14:textId="6EAF7D3D" w:rsidR="00827BAA" w:rsidRDefault="00827BAA" w:rsidP="00827BAA">
      <w:pPr>
        <w:jc w:val="center"/>
      </w:pPr>
    </w:p>
    <w:p w14:paraId="5D64869E" w14:textId="748D462B" w:rsidR="001A5B91" w:rsidRDefault="001A5B91" w:rsidP="00827BAA">
      <w:pPr>
        <w:jc w:val="center"/>
      </w:pPr>
    </w:p>
    <w:p w14:paraId="6AC9D99A" w14:textId="134C6334" w:rsidR="001A5B91" w:rsidRDefault="001A5B91" w:rsidP="00827BAA">
      <w:pPr>
        <w:jc w:val="center"/>
      </w:pPr>
      <w:r>
        <w:rPr>
          <w:noProof/>
        </w:rPr>
        <w:drawing>
          <wp:inline distT="0" distB="0" distL="0" distR="0" wp14:anchorId="7486858C" wp14:editId="59461459">
            <wp:extent cx="1491720" cy="21875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988" cy="22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BBB2" w14:textId="16EBCA63" w:rsidR="001A5B91" w:rsidRDefault="001A5B91" w:rsidP="00827BAA">
      <w:pPr>
        <w:jc w:val="center"/>
      </w:pPr>
    </w:p>
    <w:p w14:paraId="3F82E120" w14:textId="63742CDF" w:rsidR="00827BAA" w:rsidRDefault="001A5B91" w:rsidP="001A5B91">
      <w:pPr>
        <w:shd w:val="clear" w:color="auto" w:fill="FFFFFF"/>
        <w:jc w:val="center"/>
        <w:rPr>
          <w:rFonts w:ascii="Gill Sans MT" w:hAnsi="Gill Sans MT"/>
          <w:b/>
          <w:bCs/>
          <w:color w:val="000000"/>
          <w:szCs w:val="21"/>
        </w:rPr>
      </w:pPr>
      <w:r>
        <w:rPr>
          <w:rFonts w:ascii="Gill Sans MT" w:hAnsi="Gill Sans MT"/>
          <w:b/>
          <w:bCs/>
          <w:color w:val="000000"/>
          <w:szCs w:val="21"/>
        </w:rPr>
        <w:t xml:space="preserve">Tapis insolites : Les </w:t>
      </w:r>
      <w:proofErr w:type="spellStart"/>
      <w:r>
        <w:rPr>
          <w:rFonts w:ascii="Gill Sans MT" w:hAnsi="Gill Sans MT"/>
          <w:b/>
          <w:bCs/>
          <w:color w:val="000000"/>
          <w:szCs w:val="21"/>
        </w:rPr>
        <w:t>kapunuks</w:t>
      </w:r>
      <w:proofErr w:type="spellEnd"/>
    </w:p>
    <w:p w14:paraId="7AEA4305" w14:textId="77777777" w:rsidR="002B6034" w:rsidRDefault="002B6034" w:rsidP="001A5B91">
      <w:pPr>
        <w:shd w:val="clear" w:color="auto" w:fill="FFFFFF"/>
        <w:jc w:val="center"/>
        <w:rPr>
          <w:rFonts w:ascii="Gill Sans MT" w:hAnsi="Gill Sans MT"/>
          <w:b/>
          <w:bCs/>
          <w:color w:val="000000"/>
          <w:szCs w:val="21"/>
        </w:rPr>
      </w:pPr>
    </w:p>
    <w:p w14:paraId="64C37FC6" w14:textId="77777777" w:rsidR="008606F6" w:rsidRDefault="008606F6" w:rsidP="008F1F92">
      <w:pPr>
        <w:shd w:val="clear" w:color="auto" w:fill="FFFFFF"/>
        <w:ind w:firstLine="708"/>
        <w:rPr>
          <w:rFonts w:ascii="Gill Sans MT" w:hAnsi="Gill Sans MT"/>
          <w:color w:val="000000"/>
          <w:szCs w:val="21"/>
        </w:rPr>
      </w:pPr>
      <w:r w:rsidRPr="001A5B91">
        <w:rPr>
          <w:rFonts w:ascii="Gill Sans MT" w:hAnsi="Gill Sans MT"/>
          <w:color w:val="000000"/>
          <w:szCs w:val="21"/>
        </w:rPr>
        <w:t xml:space="preserve">On a vu que les nomades d’Asie centrale ont noué une quantité de tapis pour la cérémonie de mariage (les </w:t>
      </w:r>
      <w:proofErr w:type="spellStart"/>
      <w:r w:rsidRPr="001A5B91">
        <w:rPr>
          <w:rFonts w:ascii="Gill Sans MT" w:hAnsi="Gill Sans MT"/>
          <w:color w:val="000000"/>
          <w:szCs w:val="21"/>
        </w:rPr>
        <w:t>asmalyks</w:t>
      </w:r>
      <w:proofErr w:type="spellEnd"/>
      <w:r w:rsidRPr="001A5B91">
        <w:rPr>
          <w:rFonts w:ascii="Gill Sans MT" w:hAnsi="Gill Sans MT"/>
          <w:color w:val="000000"/>
          <w:szCs w:val="21"/>
        </w:rPr>
        <w:t>), pour la vie quotidienne (les sacs à sel), et maintenant pour la décoration de la tente ou de la yourte. C’est chez les Turkmènes qu’on en trouve la plus grande variété.</w:t>
      </w:r>
    </w:p>
    <w:p w14:paraId="2582F74F" w14:textId="77777777" w:rsidR="005A68E4" w:rsidRDefault="005A68E4" w:rsidP="005A68E4">
      <w:pPr>
        <w:rPr>
          <w:rFonts w:ascii="Gill Sans MT" w:hAnsi="Gill Sans MT"/>
        </w:rPr>
      </w:pPr>
      <w:r>
        <w:rPr>
          <w:rFonts w:ascii="Gill Sans MT" w:hAnsi="Gill Sans MT"/>
        </w:rPr>
        <w:t>Dans la société tribale nomade, on accorde une énorme importance à l’apparence de la tente, qui est toujours prête à recevoir des invités.</w:t>
      </w:r>
    </w:p>
    <w:p w14:paraId="2C566159" w14:textId="212A718A" w:rsidR="005A68E4" w:rsidRDefault="005A68E4" w:rsidP="005A68E4">
      <w:pPr>
        <w:rPr>
          <w:rFonts w:ascii="Gill Sans MT" w:hAnsi="Gill Sans MT"/>
        </w:rPr>
      </w:pPr>
      <w:r>
        <w:rPr>
          <w:rFonts w:ascii="Gill Sans MT" w:hAnsi="Gill Sans MT"/>
        </w:rPr>
        <w:t>Des objets, fabriqués avec les techniques des tapis servent de décors.</w:t>
      </w:r>
    </w:p>
    <w:p w14:paraId="745276EC" w14:textId="77777777" w:rsidR="00FF27C3" w:rsidRDefault="00FF27C3" w:rsidP="005A68E4">
      <w:pPr>
        <w:rPr>
          <w:rFonts w:ascii="Gill Sans MT" w:hAnsi="Gill Sans MT"/>
        </w:rPr>
      </w:pPr>
    </w:p>
    <w:p w14:paraId="4BA19D18" w14:textId="33DE2593" w:rsidR="005A68E4" w:rsidRPr="001A5B91" w:rsidRDefault="005A68E4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  <w:r w:rsidRPr="005A68E4">
        <w:rPr>
          <w:rFonts w:ascii="Gill Sans MT" w:hAnsi="Gill Sans MT"/>
          <w:b/>
          <w:bCs/>
          <w:color w:val="000000"/>
          <w:szCs w:val="21"/>
        </w:rPr>
        <w:t>Les trois tapis</w:t>
      </w:r>
      <w:r>
        <w:rPr>
          <w:rFonts w:ascii="Gill Sans MT" w:hAnsi="Gill Sans MT"/>
          <w:color w:val="000000"/>
          <w:szCs w:val="21"/>
        </w:rPr>
        <w:t>.</w:t>
      </w:r>
    </w:p>
    <w:p w14:paraId="32FBCB43" w14:textId="37F5D3BE" w:rsidR="001A5B91" w:rsidRDefault="002B6034" w:rsidP="00FF27C3">
      <w:pPr>
        <w:shd w:val="clear" w:color="auto" w:fill="FFFFFF"/>
        <w:ind w:firstLine="708"/>
        <w:rPr>
          <w:rFonts w:ascii="Gill Sans MT" w:hAnsi="Gill Sans MT"/>
          <w:color w:val="000000"/>
          <w:szCs w:val="21"/>
        </w:rPr>
      </w:pPr>
      <w:r>
        <w:rPr>
          <w:rFonts w:ascii="Gill Sans MT" w:hAnsi="Gill Sans MT"/>
          <w:color w:val="000000"/>
          <w:szCs w:val="21"/>
        </w:rPr>
        <w:t xml:space="preserve">Les Turkmènes </w:t>
      </w:r>
      <w:r w:rsidR="001A5B91" w:rsidRPr="001A5B91">
        <w:rPr>
          <w:rFonts w:ascii="Gill Sans MT" w:hAnsi="Gill Sans MT"/>
          <w:color w:val="000000"/>
          <w:szCs w:val="21"/>
        </w:rPr>
        <w:t xml:space="preserve">décorent somptueusement l’entrée de leur habitation d’un </w:t>
      </w:r>
      <w:r>
        <w:rPr>
          <w:rFonts w:ascii="Gill Sans MT" w:hAnsi="Gill Sans MT"/>
          <w:color w:val="000000"/>
          <w:szCs w:val="21"/>
        </w:rPr>
        <w:t>tapis « </w:t>
      </w:r>
      <w:proofErr w:type="spellStart"/>
      <w:r>
        <w:rPr>
          <w:rFonts w:ascii="Gill Sans MT" w:hAnsi="Gill Sans MT"/>
          <w:color w:val="000000"/>
          <w:szCs w:val="21"/>
        </w:rPr>
        <w:t>ensi</w:t>
      </w:r>
      <w:proofErr w:type="spellEnd"/>
      <w:r>
        <w:rPr>
          <w:rFonts w:ascii="Gill Sans MT" w:hAnsi="Gill Sans MT"/>
          <w:color w:val="000000"/>
          <w:szCs w:val="21"/>
        </w:rPr>
        <w:t> », sorte de</w:t>
      </w:r>
      <w:r w:rsidR="001A5B91">
        <w:rPr>
          <w:rFonts w:ascii="Gill Sans MT" w:hAnsi="Gill Sans MT"/>
          <w:color w:val="000000"/>
          <w:szCs w:val="21"/>
        </w:rPr>
        <w:t xml:space="preserve"> </w:t>
      </w:r>
      <w:r>
        <w:rPr>
          <w:rFonts w:ascii="Gill Sans MT" w:hAnsi="Gill Sans MT"/>
          <w:color w:val="000000"/>
          <w:szCs w:val="21"/>
        </w:rPr>
        <w:t>portière tissée à cet effet</w:t>
      </w:r>
      <w:r w:rsidR="008606F6">
        <w:rPr>
          <w:rFonts w:ascii="Gill Sans MT" w:hAnsi="Gill Sans MT"/>
          <w:color w:val="000000"/>
          <w:szCs w:val="21"/>
        </w:rPr>
        <w:t>. Il est</w:t>
      </w:r>
      <w:r>
        <w:rPr>
          <w:rFonts w:ascii="Gill Sans MT" w:hAnsi="Gill Sans MT"/>
          <w:color w:val="000000"/>
          <w:szCs w:val="21"/>
        </w:rPr>
        <w:t xml:space="preserve"> orné d’un décor particulier dont les motifs jouent le rôle de gardiens du foyer</w:t>
      </w:r>
      <w:r w:rsidR="008606F6">
        <w:rPr>
          <w:rFonts w:ascii="Gill Sans MT" w:hAnsi="Gill Sans MT"/>
          <w:color w:val="000000"/>
          <w:szCs w:val="21"/>
        </w:rPr>
        <w:t xml:space="preserve"> ; ils </w:t>
      </w:r>
      <w:r>
        <w:rPr>
          <w:rFonts w:ascii="Gill Sans MT" w:hAnsi="Gill Sans MT"/>
          <w:color w:val="000000"/>
          <w:szCs w:val="21"/>
        </w:rPr>
        <w:t>préservent donc la yourte des forces maléfiques. Cette sorte de rideau était donc tourné vers l’extérieur.</w:t>
      </w:r>
    </w:p>
    <w:p w14:paraId="7AC85FD0" w14:textId="5FC3FD99" w:rsidR="002B6034" w:rsidRDefault="002B6034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  <w:r>
        <w:rPr>
          <w:rFonts w:ascii="Gill Sans MT" w:hAnsi="Gill Sans MT"/>
          <w:color w:val="000000"/>
          <w:szCs w:val="21"/>
        </w:rPr>
        <w:t xml:space="preserve">Pour le seuil interne de l’habitation, les Turkmènes confectionnaient deux tapis : un tapis d’encadrement de la porte, dit </w:t>
      </w:r>
      <w:proofErr w:type="spellStart"/>
      <w:r>
        <w:rPr>
          <w:rFonts w:ascii="Gill Sans MT" w:hAnsi="Gill Sans MT"/>
          <w:color w:val="000000"/>
          <w:szCs w:val="21"/>
        </w:rPr>
        <w:t>kapunuk</w:t>
      </w:r>
      <w:proofErr w:type="spellEnd"/>
      <w:r>
        <w:rPr>
          <w:rFonts w:ascii="Gill Sans MT" w:hAnsi="Gill Sans MT"/>
          <w:color w:val="000000"/>
          <w:szCs w:val="21"/>
        </w:rPr>
        <w:t>, d’assez grandes dimensions</w:t>
      </w:r>
      <w:r w:rsidR="005A68E4">
        <w:rPr>
          <w:rFonts w:ascii="Gill Sans MT" w:hAnsi="Gill Sans MT"/>
          <w:color w:val="000000"/>
          <w:szCs w:val="21"/>
        </w:rPr>
        <w:t xml:space="preserve"> et un autre plus petit appelé « </w:t>
      </w:r>
      <w:proofErr w:type="spellStart"/>
      <w:r w:rsidR="005A68E4">
        <w:rPr>
          <w:rFonts w:ascii="Gill Sans MT" w:hAnsi="Gill Sans MT"/>
          <w:color w:val="000000"/>
          <w:szCs w:val="21"/>
        </w:rPr>
        <w:t>dezlik</w:t>
      </w:r>
      <w:proofErr w:type="spellEnd"/>
      <w:r w:rsidR="005A68E4">
        <w:rPr>
          <w:rFonts w:ascii="Gill Sans MT" w:hAnsi="Gill Sans MT"/>
          <w:color w:val="000000"/>
          <w:szCs w:val="21"/>
        </w:rPr>
        <w:t> »</w:t>
      </w:r>
    </w:p>
    <w:p w14:paraId="7CE4BCEE" w14:textId="1AA939FE" w:rsidR="005A68E4" w:rsidRDefault="005A68E4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  <w:proofErr w:type="spellStart"/>
      <w:r>
        <w:rPr>
          <w:rFonts w:ascii="Gill Sans MT" w:hAnsi="Gill Sans MT"/>
          <w:color w:val="000000"/>
          <w:szCs w:val="21"/>
        </w:rPr>
        <w:t>Ensi</w:t>
      </w:r>
      <w:proofErr w:type="spellEnd"/>
      <w:r>
        <w:rPr>
          <w:rFonts w:ascii="Gill Sans MT" w:hAnsi="Gill Sans MT"/>
          <w:color w:val="000000"/>
          <w:szCs w:val="21"/>
        </w:rPr>
        <w:t xml:space="preserve">, </w:t>
      </w:r>
      <w:proofErr w:type="spellStart"/>
      <w:r>
        <w:rPr>
          <w:rFonts w:ascii="Gill Sans MT" w:hAnsi="Gill Sans MT"/>
          <w:color w:val="000000"/>
          <w:szCs w:val="21"/>
        </w:rPr>
        <w:t>kapounuk</w:t>
      </w:r>
      <w:proofErr w:type="spellEnd"/>
      <w:r>
        <w:rPr>
          <w:rFonts w:ascii="Gill Sans MT" w:hAnsi="Gill Sans MT"/>
          <w:color w:val="000000"/>
          <w:szCs w:val="21"/>
        </w:rPr>
        <w:t xml:space="preserve"> et </w:t>
      </w:r>
      <w:proofErr w:type="spellStart"/>
      <w:r>
        <w:rPr>
          <w:rFonts w:ascii="Gill Sans MT" w:hAnsi="Gill Sans MT"/>
          <w:color w:val="000000"/>
          <w:szCs w:val="21"/>
        </w:rPr>
        <w:t>dezlik</w:t>
      </w:r>
      <w:proofErr w:type="spellEnd"/>
      <w:r>
        <w:rPr>
          <w:rFonts w:ascii="Gill Sans MT" w:hAnsi="Gill Sans MT"/>
          <w:color w:val="000000"/>
          <w:szCs w:val="21"/>
        </w:rPr>
        <w:t xml:space="preserve"> constit</w:t>
      </w:r>
      <w:r w:rsidR="008606F6">
        <w:rPr>
          <w:rFonts w:ascii="Gill Sans MT" w:hAnsi="Gill Sans MT"/>
          <w:color w:val="000000"/>
          <w:szCs w:val="21"/>
        </w:rPr>
        <w:t>u</w:t>
      </w:r>
      <w:r>
        <w:rPr>
          <w:rFonts w:ascii="Gill Sans MT" w:hAnsi="Gill Sans MT"/>
          <w:color w:val="000000"/>
          <w:szCs w:val="21"/>
        </w:rPr>
        <w:t>ent un ensemble dont la composition compren</w:t>
      </w:r>
      <w:r w:rsidR="008606F6">
        <w:rPr>
          <w:rFonts w:ascii="Gill Sans MT" w:hAnsi="Gill Sans MT"/>
          <w:color w:val="000000"/>
          <w:szCs w:val="21"/>
        </w:rPr>
        <w:t>d</w:t>
      </w:r>
      <w:r>
        <w:rPr>
          <w:rFonts w:ascii="Gill Sans MT" w:hAnsi="Gill Sans MT"/>
          <w:color w:val="000000"/>
          <w:szCs w:val="21"/>
        </w:rPr>
        <w:t xml:space="preserve"> des motifs disposés de manière à se compléter et à se mettre en valeur les uns par rapport aux autres. </w:t>
      </w:r>
    </w:p>
    <w:p w14:paraId="69227B4B" w14:textId="77777777" w:rsidR="00FF27C3" w:rsidRDefault="00FF27C3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</w:p>
    <w:p w14:paraId="4AE0CA36" w14:textId="008766DC" w:rsidR="002B6034" w:rsidRDefault="008606F6" w:rsidP="00FF27C3">
      <w:pPr>
        <w:shd w:val="clear" w:color="auto" w:fill="FFFFFF"/>
        <w:ind w:firstLine="708"/>
        <w:rPr>
          <w:rFonts w:ascii="Gill Sans MT" w:hAnsi="Gill Sans MT"/>
          <w:color w:val="000000"/>
          <w:szCs w:val="21"/>
        </w:rPr>
      </w:pPr>
      <w:r w:rsidRPr="008606F6">
        <w:rPr>
          <w:rFonts w:ascii="Gill Sans MT" w:hAnsi="Gill Sans MT"/>
          <w:b/>
          <w:bCs/>
          <w:color w:val="000000"/>
          <w:szCs w:val="21"/>
        </w:rPr>
        <w:t xml:space="preserve">Le </w:t>
      </w:r>
      <w:proofErr w:type="spellStart"/>
      <w:r w:rsidRPr="008606F6">
        <w:rPr>
          <w:rFonts w:ascii="Gill Sans MT" w:hAnsi="Gill Sans MT"/>
          <w:b/>
          <w:bCs/>
          <w:color w:val="000000"/>
          <w:szCs w:val="21"/>
        </w:rPr>
        <w:t>kapunuk</w:t>
      </w:r>
      <w:proofErr w:type="spellEnd"/>
      <w:r w:rsidRPr="008606F6">
        <w:rPr>
          <w:rFonts w:ascii="Gill Sans MT" w:hAnsi="Gill Sans MT"/>
          <w:b/>
          <w:bCs/>
          <w:color w:val="000000"/>
          <w:szCs w:val="21"/>
        </w:rPr>
        <w:t xml:space="preserve"> </w:t>
      </w:r>
      <w:r>
        <w:rPr>
          <w:rFonts w:ascii="Gill Sans MT" w:hAnsi="Gill Sans MT"/>
          <w:color w:val="000000"/>
          <w:szCs w:val="21"/>
        </w:rPr>
        <w:t xml:space="preserve">est un tapis </w:t>
      </w:r>
      <w:r w:rsidR="008F1F92">
        <w:rPr>
          <w:rFonts w:ascii="Gill Sans MT" w:hAnsi="Gill Sans MT"/>
          <w:color w:val="000000"/>
          <w:szCs w:val="21"/>
        </w:rPr>
        <w:t xml:space="preserve">d’encadrement de porte intérieure, </w:t>
      </w:r>
      <w:r>
        <w:rPr>
          <w:rFonts w:ascii="Gill Sans MT" w:hAnsi="Gill Sans MT"/>
          <w:color w:val="000000"/>
          <w:szCs w:val="21"/>
        </w:rPr>
        <w:t>en forme de U inversé. Il est réalisé ainsi sur le métier et ce n’est pas un tapis rectangulaire qui aurait été découpé.</w:t>
      </w:r>
    </w:p>
    <w:p w14:paraId="2A435F3F" w14:textId="1BE6EA2E" w:rsidR="003F4069" w:rsidRDefault="003F4069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  <w:r>
        <w:rPr>
          <w:rFonts w:ascii="Gill Sans MT" w:hAnsi="Gill Sans MT"/>
          <w:color w:val="000000"/>
          <w:szCs w:val="21"/>
        </w:rPr>
        <w:t xml:space="preserve">En haut, </w:t>
      </w:r>
      <w:proofErr w:type="spellStart"/>
      <w:r>
        <w:rPr>
          <w:rFonts w:ascii="Gill Sans MT" w:hAnsi="Gill Sans MT"/>
          <w:color w:val="000000"/>
          <w:szCs w:val="21"/>
        </w:rPr>
        <w:t>kapunuk</w:t>
      </w:r>
      <w:proofErr w:type="spellEnd"/>
      <w:r>
        <w:rPr>
          <w:rFonts w:ascii="Gill Sans MT" w:hAnsi="Gill Sans MT"/>
          <w:color w:val="000000"/>
          <w:szCs w:val="21"/>
        </w:rPr>
        <w:t xml:space="preserve"> turkmène du XIXe siècle. Largeur 150 cm, hauteur 110 cm. Une branche supplémentaire a été ajoutée au milieu. Le décor est composé de tentes tête-bêche à trois motifs, entouré de sept bordures. Les chaines sont regroupées et tombent en tresses ou en longs filaments terminés par un pompon.</w:t>
      </w:r>
    </w:p>
    <w:p w14:paraId="04B2AB6D" w14:textId="6AE0EB06" w:rsidR="003F4069" w:rsidRDefault="003F4069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  <w:r>
        <w:rPr>
          <w:rFonts w:ascii="Gill Sans MT" w:hAnsi="Gill Sans MT"/>
          <w:color w:val="000000"/>
          <w:szCs w:val="21"/>
        </w:rPr>
        <w:t>E</w:t>
      </w:r>
      <w:r w:rsidR="008F1F92">
        <w:rPr>
          <w:rFonts w:ascii="Gill Sans MT" w:hAnsi="Gill Sans MT"/>
          <w:color w:val="000000"/>
          <w:szCs w:val="21"/>
        </w:rPr>
        <w:t>n</w:t>
      </w:r>
      <w:r>
        <w:rPr>
          <w:rFonts w:ascii="Gill Sans MT" w:hAnsi="Gill Sans MT"/>
          <w:color w:val="000000"/>
          <w:szCs w:val="21"/>
        </w:rPr>
        <w:t xml:space="preserve"> bas, très rare </w:t>
      </w:r>
      <w:proofErr w:type="spellStart"/>
      <w:r>
        <w:rPr>
          <w:rFonts w:ascii="Gill Sans MT" w:hAnsi="Gill Sans MT"/>
          <w:color w:val="000000"/>
          <w:szCs w:val="21"/>
        </w:rPr>
        <w:t>kapunuk</w:t>
      </w:r>
      <w:proofErr w:type="spellEnd"/>
      <w:r>
        <w:rPr>
          <w:rFonts w:ascii="Gill Sans MT" w:hAnsi="Gill Sans MT"/>
          <w:color w:val="000000"/>
          <w:szCs w:val="21"/>
        </w:rPr>
        <w:t xml:space="preserve"> d’Iran, largeur 110 cm, hauteur 150 cm, réalisé vers 1900, </w:t>
      </w:r>
      <w:r w:rsidR="008F1F92">
        <w:rPr>
          <w:rFonts w:ascii="Gill Sans MT" w:hAnsi="Gill Sans MT"/>
          <w:color w:val="000000"/>
          <w:szCs w:val="21"/>
        </w:rPr>
        <w:t>à décor floral et animalier.</w:t>
      </w:r>
    </w:p>
    <w:p w14:paraId="51A52BE8" w14:textId="77777777" w:rsidR="00FF27C3" w:rsidRPr="008606F6" w:rsidRDefault="00FF27C3" w:rsidP="001A5B91">
      <w:pPr>
        <w:shd w:val="clear" w:color="auto" w:fill="FFFFFF"/>
        <w:rPr>
          <w:rFonts w:ascii="Gill Sans MT" w:hAnsi="Gill Sans MT"/>
          <w:color w:val="000000"/>
          <w:szCs w:val="21"/>
        </w:rPr>
      </w:pPr>
    </w:p>
    <w:p w14:paraId="327AFF98" w14:textId="6BD5CB13" w:rsidR="001A5B91" w:rsidRDefault="008F1F92" w:rsidP="00FF27C3">
      <w:pPr>
        <w:shd w:val="clear" w:color="auto" w:fill="FFFFFF"/>
        <w:ind w:firstLine="708"/>
        <w:rPr>
          <w:rFonts w:ascii="Gill Sans MT" w:hAnsi="Gill Sans MT"/>
        </w:rPr>
      </w:pPr>
      <w:r>
        <w:rPr>
          <w:rFonts w:ascii="Gill Sans MT" w:hAnsi="Gill Sans MT"/>
          <w:b/>
          <w:bCs/>
          <w:color w:val="000000"/>
          <w:szCs w:val="21"/>
        </w:rPr>
        <w:t xml:space="preserve">Ces tapis n’ont été connus en Europe qu’après 1980. </w:t>
      </w:r>
      <w:r w:rsidR="001A5B91">
        <w:rPr>
          <w:rFonts w:ascii="Gill Sans MT" w:hAnsi="Gill Sans MT"/>
        </w:rPr>
        <w:t>Ce sont essentiellement les collectionneurs américains qui ont mis l’accent sur la valeur de ces objets, souvent absents des ouvrages consacrés aux tapis.</w:t>
      </w:r>
    </w:p>
    <w:p w14:paraId="03DC8DC5" w14:textId="48923E52" w:rsidR="008F1F92" w:rsidRDefault="008F1F92" w:rsidP="008F1F92">
      <w:pPr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>On peut en voir exceptionnellement huit différents au Musée des Tapis d’Ingrandes sur Loire jusque fin septembre 2021.</w:t>
      </w:r>
    </w:p>
    <w:p w14:paraId="2D6D9DDE" w14:textId="614E0B76" w:rsidR="00FF27C3" w:rsidRDefault="00FF27C3" w:rsidP="008F1F92">
      <w:pPr>
        <w:shd w:val="clear" w:color="auto" w:fill="FFFFFF"/>
        <w:rPr>
          <w:rFonts w:ascii="Gill Sans MT" w:hAnsi="Gill Sans MT"/>
        </w:rPr>
      </w:pPr>
    </w:p>
    <w:p w14:paraId="0A1AA874" w14:textId="4A326FEF" w:rsidR="00FF27C3" w:rsidRDefault="00FF27C3" w:rsidP="008F1F92">
      <w:pPr>
        <w:shd w:val="clear" w:color="auto" w:fill="FFFFFF"/>
        <w:rPr>
          <w:rFonts w:ascii="Gill Sans MT" w:hAnsi="Gill Sans MT"/>
        </w:rPr>
      </w:pPr>
      <w:r>
        <w:rPr>
          <w:rFonts w:ascii="Gill Sans MT" w:hAnsi="Gill Sans MT"/>
        </w:rPr>
        <w:t xml:space="preserve">Musée des Tapis Ingrandes sur Loire-La </w:t>
      </w:r>
      <w:proofErr w:type="spellStart"/>
      <w:proofErr w:type="gramStart"/>
      <w:r>
        <w:rPr>
          <w:rFonts w:ascii="Gill Sans MT" w:hAnsi="Gill Sans MT"/>
        </w:rPr>
        <w:t>Riottière</w:t>
      </w:r>
      <w:proofErr w:type="spellEnd"/>
      <w:r>
        <w:rPr>
          <w:rFonts w:ascii="Gill Sans MT" w:hAnsi="Gill Sans MT"/>
        </w:rPr>
        <w:t xml:space="preserve">  Site</w:t>
      </w:r>
      <w:proofErr w:type="gramEnd"/>
      <w:r>
        <w:rPr>
          <w:rFonts w:ascii="Gill Sans MT" w:hAnsi="Gill Sans MT"/>
        </w:rPr>
        <w:t xml:space="preserve"> : </w:t>
      </w:r>
      <w:hyperlink r:id="rId8" w:history="1">
        <w:r w:rsidRPr="00AC51C6">
          <w:rPr>
            <w:rStyle w:val="Lienhypertexte"/>
            <w:rFonts w:ascii="Gill Sans MT" w:hAnsi="Gill Sans MT"/>
          </w:rPr>
          <w:t>www.musesdestapis.fr</w:t>
        </w:r>
      </w:hyperlink>
      <w:r>
        <w:rPr>
          <w:rFonts w:ascii="Gill Sans MT" w:hAnsi="Gill Sans MT"/>
        </w:rPr>
        <w:t xml:space="preserve">   Tél : 06 49 75 47 14</w:t>
      </w:r>
    </w:p>
    <w:bookmarkEnd w:id="0"/>
    <w:p w14:paraId="420A382F" w14:textId="77777777" w:rsidR="008F1F92" w:rsidRDefault="008F1F92" w:rsidP="008F1F92">
      <w:pPr>
        <w:shd w:val="clear" w:color="auto" w:fill="FFFFFF"/>
        <w:rPr>
          <w:rFonts w:ascii="Gill Sans MT" w:hAnsi="Gill Sans MT"/>
        </w:rPr>
      </w:pPr>
    </w:p>
    <w:sectPr w:rsidR="008F1F92" w:rsidSect="00DE0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03"/>
    <w:rsid w:val="00070A2B"/>
    <w:rsid w:val="00103232"/>
    <w:rsid w:val="001A5B91"/>
    <w:rsid w:val="002B6034"/>
    <w:rsid w:val="00314078"/>
    <w:rsid w:val="00357500"/>
    <w:rsid w:val="003936B3"/>
    <w:rsid w:val="003F4069"/>
    <w:rsid w:val="0052141A"/>
    <w:rsid w:val="005A68E4"/>
    <w:rsid w:val="00827BAA"/>
    <w:rsid w:val="00835659"/>
    <w:rsid w:val="008606F6"/>
    <w:rsid w:val="008F1F92"/>
    <w:rsid w:val="00974F40"/>
    <w:rsid w:val="00BA73A4"/>
    <w:rsid w:val="00D122BF"/>
    <w:rsid w:val="00DE0703"/>
    <w:rsid w:val="00E1268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8635"/>
  <w15:chartTrackingRefBased/>
  <w15:docId w15:val="{D77E983E-5FD3-438A-BE81-6D1C666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0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DE0703"/>
    <w:pPr>
      <w:shd w:val="clear" w:color="auto" w:fill="FFFFFF"/>
      <w:spacing w:line="216" w:lineRule="exact"/>
      <w:ind w:firstLine="708"/>
    </w:pPr>
    <w:rPr>
      <w:rFonts w:ascii="Gill Sans MT" w:hAnsi="Gill Sans MT"/>
      <w:color w:val="000000"/>
      <w:w w:val="103"/>
      <w:szCs w:val="21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0703"/>
    <w:rPr>
      <w:rFonts w:ascii="Gill Sans MT" w:eastAsia="Times New Roman" w:hAnsi="Gill Sans MT" w:cs="Times New Roman"/>
      <w:color w:val="000000"/>
      <w:w w:val="103"/>
      <w:sz w:val="24"/>
      <w:szCs w:val="21"/>
      <w:shd w:val="clear" w:color="auto" w:fill="FFFFFF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27B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27B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140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sdestapi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edestapis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Bonnevie</dc:creator>
  <cp:keywords/>
  <dc:description/>
  <cp:lastModifiedBy>Paul Bonnevie</cp:lastModifiedBy>
  <cp:revision>9</cp:revision>
  <dcterms:created xsi:type="dcterms:W3CDTF">2021-06-01T08:18:00Z</dcterms:created>
  <dcterms:modified xsi:type="dcterms:W3CDTF">2021-06-15T08:46:00Z</dcterms:modified>
</cp:coreProperties>
</file>